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Akari Therapeutics,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001-36288</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98-1034922</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401 East Jackson Street, Suite 3300</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Tampa, FL 33602</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including zip code,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(929) 274-7510</w:t>
            </w:r>
          </w:p>
        </w:tc>
        <w:tc>
          <w:tcPr>
            <w:tcW w:w="16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American Depository Shares, each representing 80,000</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AKTX</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Ordinary Shares</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Ordinary Shares, par value $0.000000005 per share*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Trading, but only in connection with the American Depositary Shares.</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its Current Report on Form 8-K on May 22, 2026, Akari Therapeutics,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pursuant to which the Company agreed to sell and issue in a private placement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an aggregate of 1,470,588 unregistered American Depository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or prefunded warrants to purchase ADSs, each representing 80,000 of the Company’s ordinary shares per ADS, together with Series H warrants, Series I warrants and Series J warrants to purchase an equivalent number of ADSs (the Series H, Series I, and Series J warrants collectively referred to as the “</w:t>
      </w:r>
      <w:r>
        <w:rPr>
          <w:rFonts w:ascii="Times New Roman" w:cs="Times New Roman" w:eastAsia="Times New Roman" w:hAnsi="Times New Roman"/>
          <w:sz w:val="18"/>
          <w:szCs w:val="18"/>
          <w:u w:val="single" w:color="auto"/>
          <w:color w:val="auto"/>
        </w:rPr>
        <w:t>Series 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Purchase Agreement, the gross proceeds of the Offering were to be funded in three separate tranches pursuant to three separate closings, the first of which occurred on May 27, 2026 (the “</w:t>
      </w:r>
      <w:r>
        <w:rPr>
          <w:rFonts w:ascii="Times New Roman" w:cs="Times New Roman" w:eastAsia="Times New Roman" w:hAnsi="Times New Roman"/>
          <w:sz w:val="18"/>
          <w:szCs w:val="18"/>
          <w:u w:val="single" w:color="auto"/>
          <w:color w:val="auto"/>
        </w:rPr>
        <w:t>First Closing Date</w:t>
      </w:r>
      <w:r>
        <w:rPr>
          <w:rFonts w:ascii="Times New Roman" w:cs="Times New Roman" w:eastAsia="Times New Roman" w:hAnsi="Times New Roman"/>
          <w:sz w:val="18"/>
          <w:szCs w:val="18"/>
          <w:color w:val="auto"/>
        </w:rPr>
        <w:t>”), and the second and third closings were expected to occur on or about June 15, 2026 (the “</w:t>
      </w:r>
      <w:r>
        <w:rPr>
          <w:rFonts w:ascii="Times New Roman" w:cs="Times New Roman" w:eastAsia="Times New Roman" w:hAnsi="Times New Roman"/>
          <w:sz w:val="18"/>
          <w:szCs w:val="18"/>
          <w:u w:val="single" w:color="auto"/>
          <w:color w:val="auto"/>
        </w:rPr>
        <w:t>Second Closing Date</w:t>
      </w:r>
      <w:r>
        <w:rPr>
          <w:rFonts w:ascii="Times New Roman" w:cs="Times New Roman" w:eastAsia="Times New Roman" w:hAnsi="Times New Roman"/>
          <w:sz w:val="18"/>
          <w:szCs w:val="18"/>
          <w:color w:val="auto"/>
        </w:rPr>
        <w:t>”) and July 15, 2026 (the “</w:t>
      </w:r>
      <w:r>
        <w:rPr>
          <w:rFonts w:ascii="Times New Roman" w:cs="Times New Roman" w:eastAsia="Times New Roman" w:hAnsi="Times New Roman"/>
          <w:sz w:val="18"/>
          <w:szCs w:val="18"/>
          <w:u w:val="single" w:color="auto"/>
          <w:color w:val="auto"/>
        </w:rPr>
        <w:t>Third Closing Date</w:t>
      </w:r>
      <w:r>
        <w:rPr>
          <w:rFonts w:ascii="Times New Roman" w:cs="Times New Roman" w:eastAsia="Times New Roman" w:hAnsi="Times New Roman"/>
          <w:sz w:val="18"/>
          <w:szCs w:val="18"/>
          <w:color w:val="auto"/>
        </w:rPr>
        <w:t>”),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Subsequent to the First Closing Date, on June 23, 2026, the Company and the Investors entered into an amendment to the Purchase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pursuant to which the parties agreed to combine the Second Closing Date and the Third Closing Date into one consolidated closing, which occurred on June 26, 2026 (the “</w:t>
      </w:r>
      <w:r>
        <w:rPr>
          <w:rFonts w:ascii="Times New Roman" w:cs="Times New Roman" w:eastAsia="Times New Roman" w:hAnsi="Times New Roman"/>
          <w:sz w:val="18"/>
          <w:szCs w:val="18"/>
          <w:u w:val="single" w:color="auto"/>
          <w:color w:val="auto"/>
        </w:rPr>
        <w:t>Combined Closing Date</w:t>
      </w:r>
      <w:r>
        <w:rPr>
          <w:rFonts w:ascii="Times New Roman" w:cs="Times New Roman" w:eastAsia="Times New Roman" w:hAnsi="Times New Roman"/>
          <w:sz w:val="18"/>
          <w:szCs w:val="18"/>
          <w:color w:val="auto"/>
        </w:rPr>
        <w:t>”). Other than establishing the Combined Closing Date, no changes to the Purchase Agreement were made by the Amendment. On the Combined Closing Date, the Company issued and sold to the Investors the remaining 980,395 ADSs, or prefunded warrants in lieu thereof, due under the Purchase Agreement. Delivery of the Series Warrants is contingent upon receipt of shareholder approval at the Company’s annual general meeting of shareholders to be held on June 30, 2026.</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terms of the Amendment is subject to, and qualified in its entirety by, the full text of such agreement, which is filed as Exhibit 10.1, to this Current Report on Form 8-K and is incorporated by reference herein.</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20" w:type="dxa"/>
            <w:vAlign w:val="bottom"/>
          </w:tcPr>
          <w:p>
            <w:pPr>
              <w:spacing w:after="0"/>
              <w:rPr>
                <w:sz w:val="20"/>
                <w:szCs w:val="20"/>
                <w:color w:val="auto"/>
              </w:rPr>
            </w:pPr>
          </w:p>
        </w:tc>
      </w:tr>
      <w:tr>
        <w:trPr>
          <w:trHeight w:val="4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238"/>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22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Form of Amendment to Securities Purchase Agreement, dated June 23, 2026, by and among Akari Therapeutics, Plc and the purchasers</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party thereto</w:t>
            </w:r>
          </w:p>
        </w:tc>
        <w:tc>
          <w:tcPr>
            <w:tcW w:w="9220" w:type="dxa"/>
            <w:vAlign w:val="bottom"/>
          </w:tcPr>
          <w:p>
            <w:pPr>
              <w:spacing w:after="0"/>
              <w:rPr>
                <w:sz w:val="17"/>
                <w:szCs w:val="17"/>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Akari Therapeutics, Plc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Kameel Farag</w:t>
            </w:r>
          </w:p>
        </w:tc>
      </w:tr>
      <w:tr>
        <w:trPr>
          <w:trHeight w:val="189"/>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Kameel Farag</w:t>
            </w:r>
          </w:p>
        </w:tc>
      </w:tr>
      <w:tr>
        <w:trPr>
          <w:trHeight w:val="236"/>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SECURITIES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1 to Securities Purchase Agreement (this “Amendment”) is entered into as of June 23, 2026, by and between Akari Therapeutics, Plc, a public company with limited liability incorporated under the laws of England and Wales (the “Company”), and each of the investors identified on the signature pages hereto (each, an “Investor,” and collectively, the “Investors,” and together with the Company, the “Parties”). Capitalized terms used and not otherwise defined herein shall have the respective meanings set forth in the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previously entered into that certain Securities Purchase Agreement dated as of May 20, 2026 (the “Agreement”),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a three-tranche investment structure consisting of an initial closing, a second closing, and a third closing;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initial closing under the Agreement occurred on May 27, 2026, in accordance with the terms of the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Agreement, the second closing was scheduled to occur on June 15, 2026, and the third closing was scheduled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 on July 15, 2026;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now desire to consolidate the second closing and the third closing into a single combined closing to occur on June 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on the terms and subject to the conditions set forth herein.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agree as follows:</w:t>
      </w:r>
    </w:p>
    <w:p>
      <w:pPr>
        <w:spacing w:after="0" w:line="155" w:lineRule="exact"/>
        <w:rPr>
          <w:sz w:val="20"/>
          <w:szCs w:val="20"/>
          <w:color w:val="auto"/>
        </w:rPr>
      </w:pPr>
    </w:p>
    <w:p>
      <w:pPr>
        <w:jc w:val="both"/>
        <w:ind w:left="980" w:hanging="324"/>
        <w:spacing w:after="0" w:line="268"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Consolidated Closing Date. </w:t>
      </w:r>
      <w:r>
        <w:rPr>
          <w:rFonts w:ascii="Times New Roman" w:cs="Times New Roman" w:eastAsia="Times New Roman" w:hAnsi="Times New Roman"/>
          <w:sz w:val="18"/>
          <w:szCs w:val="18"/>
          <w:color w:val="auto"/>
        </w:rPr>
        <w:t>Notwithstanding anything to the contrary in the Agreement, the Parties hereby agree that the second closing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third closing, as contemplated by the Agreement, shall be consolidated and shall occur as a single combined closing (the “Combined Closing”) on June 26, 2026, or such other date as the Parties may mutually agree in writing (the “Combined Closing Date”).</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Investment Amount. </w:t>
      </w:r>
      <w:r>
        <w:rPr>
          <w:rFonts w:ascii="Times New Roman" w:cs="Times New Roman" w:eastAsia="Times New Roman" w:hAnsi="Times New Roman"/>
          <w:sz w:val="18"/>
          <w:szCs w:val="18"/>
          <w:color w:val="auto"/>
        </w:rPr>
        <w:t>The aggregate investment amount to be funded at the Combined Closing shall equal the sum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amounts that were previously contemplated to be funded at the second closing and the third closing, respectively, as set forth in the Agreement, without reduction or offset, as set forth on Schedule A hereto with respect to the aggregate investment amount to be funded, and aggregate Placed Shares, aggregate Placed ADSs to be issued and sold in the Combined Closing, and the aggregate investment amount to be funded, and aggregate Placed Shares, aggregate Placed ADSs to be issued and sold to each Purchaser.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Terms and Conditions. </w:t>
      </w:r>
      <w:r>
        <w:rPr>
          <w:rFonts w:ascii="Times New Roman" w:cs="Times New Roman" w:eastAsia="Times New Roman" w:hAnsi="Times New Roman"/>
          <w:sz w:val="18"/>
          <w:szCs w:val="18"/>
          <w:color w:val="auto"/>
        </w:rPr>
        <w:t>Except as expressly modified by this Amendment, all terms and conditions of the Agreement applicable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closing and the third closing shall apply to the Combined Closing, including, without limitation, any conditions precedent, representations and warranties, and deliverables required in connection with each such closing.</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Further Modification. </w:t>
      </w:r>
      <w:r>
        <w:rPr>
          <w:rFonts w:ascii="Times New Roman" w:cs="Times New Roman" w:eastAsia="Times New Roman" w:hAnsi="Times New Roman"/>
          <w:sz w:val="18"/>
          <w:szCs w:val="18"/>
          <w:color w:val="auto"/>
        </w:rPr>
        <w:t>Except as expressly set forth in this Amendment, the Agreement shall remain in full force and effect and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ratified and confirmed in its entirety. In the event of any conflict between this Amendment and the Agreement with respect to the subject matter hereof, this Amendment shall control.</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Amendment may be executed in one or more counterparts, each of which shall be deemed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 Electronic signatures shall be deemed valid and binding to the same extent as original signatures.</w:t>
      </w:r>
    </w:p>
    <w:p>
      <w:pPr>
        <w:spacing w:after="0" w:line="170"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Amendment shall be governed by and construed in accordance with the laws of the State of New York, without regard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conflict of laws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duly executed by their respective authorized representatives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first written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Abizer Gaslightwala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DONALD WOJNOWSKI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Donald Wojnowski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MOLLICK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Thomas Mollick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JOSEPH NACHTRAB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Joseph Nachtrab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BORELL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Donald Wojnowski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spacing w:after="0"/>
        <w:tabs>
          <w:tab w:leader="none" w:pos="1100" w:val="left"/>
          <w:tab w:leader="none" w:pos="1960" w:val="left"/>
          <w:tab w:leader="none" w:pos="3160" w:val="left"/>
          <w:tab w:leader="none" w:pos="4460" w:val="left"/>
          <w:tab w:leader="none" w:pos="5220" w:val="left"/>
        </w:tabs>
        <w:rPr>
          <w:sz w:val="20"/>
          <w:szCs w:val="20"/>
          <w:color w:val="auto"/>
        </w:rPr>
      </w:pPr>
      <w:r>
        <w:rPr>
          <w:rFonts w:ascii="Times New Roman" w:cs="Times New Roman" w:eastAsia="Times New Roman" w:hAnsi="Times New Roman"/>
          <w:sz w:val="18"/>
          <w:szCs w:val="18"/>
          <w:b w:val="1"/>
          <w:bCs w:val="1"/>
          <w:color w:val="auto"/>
        </w:rPr>
        <w:t>MATTHEW</w:t>
        <w:tab/>
        <w:t>JOSEPH</w:t>
        <w:tab/>
        <w:t>NACHTRAB</w:t>
        <w:tab/>
        <w:t>REVOCABLE</w:t>
        <w:tab/>
        <w:t>TRUST</w:t>
        <w:tab/>
        <w:t>DTD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12/18/2014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Matthew Nachtrab</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M. ARNOLD AND MARY JO ARNOLD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Paul M. Arnold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438785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2026-06-26T17:38:56Z</dcterms:created>
  <dcterms:modified xsi:type="dcterms:W3CDTF">2026-06-26T17:38:56Z</dcterms:modified>
</cp:coreProperties>
</file>